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 w:leftChars="-250"/>
        <w:jc w:val="center"/>
        <w:rPr>
          <w:rFonts w:eastAsia="隶书"/>
          <w:b/>
          <w:sz w:val="44"/>
          <w:szCs w:val="44"/>
        </w:rPr>
      </w:pPr>
      <w:r>
        <w:rPr>
          <w:rFonts w:eastAsia="隶书"/>
          <w:b/>
          <w:sz w:val="44"/>
          <w:szCs w:val="44"/>
        </w:rPr>
        <w:t>20</w:t>
      </w:r>
      <w:r>
        <w:rPr>
          <w:rFonts w:hint="eastAsia" w:eastAsia="隶书"/>
          <w:b/>
          <w:sz w:val="44"/>
          <w:szCs w:val="44"/>
        </w:rPr>
        <w:t>2</w:t>
      </w:r>
      <w:r>
        <w:rPr>
          <w:rFonts w:hint="eastAsia" w:eastAsia="隶书"/>
          <w:b/>
          <w:sz w:val="44"/>
          <w:szCs w:val="44"/>
          <w:lang w:val="en-US" w:eastAsia="zh-CN"/>
        </w:rPr>
        <w:t>4</w:t>
      </w:r>
      <w:r>
        <w:rPr>
          <w:rFonts w:hint="eastAsia" w:eastAsia="隶书"/>
          <w:b/>
          <w:sz w:val="44"/>
          <w:szCs w:val="44"/>
        </w:rPr>
        <w:t>年硕士研究生入学考试复试科目大纲</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招生学院</w:t>
            </w:r>
          </w:p>
        </w:tc>
        <w:tc>
          <w:tcPr>
            <w:tcW w:w="1947"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招生专业代码</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招生专业名称</w:t>
            </w:r>
          </w:p>
        </w:tc>
        <w:tc>
          <w:tcPr>
            <w:tcW w:w="2985"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考试科目代码及名称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土木工程学院</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081400</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88" w:lineRule="auto"/>
              <w:jc w:val="center"/>
              <w:rPr>
                <w:rFonts w:ascii="宋体" w:hAnsi="宋体"/>
                <w:szCs w:val="21"/>
              </w:rPr>
            </w:pPr>
            <w:r>
              <w:rPr>
                <w:rFonts w:ascii="宋体" w:hAnsi="宋体"/>
                <w:szCs w:val="21"/>
              </w:rPr>
              <w:t>土木工程</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f23混</w:t>
            </w:r>
            <w:bookmarkStart w:id="0" w:name="_GoBack"/>
            <w:bookmarkEnd w:id="0"/>
            <w:r>
              <w:rPr>
                <w:rFonts w:hint="eastAsia" w:ascii="宋体" w:hAnsi="宋体"/>
                <w:szCs w:val="21"/>
              </w:rPr>
              <w:t>凝土结构设计原理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华文仿宋" w:hAnsi="华文仿宋" w:eastAsia="华文仿宋"/>
                <w:b/>
                <w:sz w:val="28"/>
                <w:szCs w:val="28"/>
              </w:rPr>
            </w:pPr>
          </w:p>
          <w:p>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ind w:firstLine="525" w:firstLineChars="25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1.绪论（2%-4%）；</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 掌握素混凝土结构中配置一定形式和数量的钢筋后，结构性能的变化。</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（2）掌握钢筋与混凝土能共同工作的原因。</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（3）了解钢筋混凝土结构的优缺点。</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2.混凝土结构用材料的性能（10%-12%）</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（1）掌握混凝土在单轴应力状态下的强度性能和混凝土在单轴受压状态下的变形性能；掌握混凝土结构用钢筋的强度和变形性能；掌握钢筋和混凝土之间粘结机理、粘结强度的影响因素。</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 掌握混凝土徐变和收缩概念及其影响因素，徐变和收缩对结构的影响。</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（3）理解复合应力状态下混凝土的强度特点。</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（4）了解混凝土强度测试方法和影响因素；了解钢筋锚固的意义和要求。</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3.结构设计方法（5%-10%）</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（1）掌握结构的预定功能，结构可靠性及可靠度等相关名词概念；掌握极限状态设计法的基本概念和基本理论。</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（2）理解荷载种类、荷载各代表值的意义和用途。</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（3）了解两种极限状态的实用设计表达式。</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4.钢筋混凝土轴心受力构件正截面承载力计算（2%-5%）</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掌握普通箍筋柱和螺旋箍筋柱的破坏过程和特点</w:t>
            </w:r>
            <w:r>
              <w:rPr>
                <w:rFonts w:hint="eastAsia" w:cs="宋体" w:asciiTheme="minorEastAsia" w:hAnsiTheme="minorEastAsia"/>
                <w:color w:val="000000"/>
                <w:kern w:val="0"/>
                <w:szCs w:val="21"/>
              </w:rPr>
              <w:t>；</w:t>
            </w:r>
            <w:r>
              <w:rPr>
                <w:rFonts w:cs="宋体" w:asciiTheme="minorEastAsia" w:hAnsiTheme="minorEastAsia"/>
                <w:color w:val="000000"/>
                <w:kern w:val="0"/>
                <w:szCs w:val="21"/>
              </w:rPr>
              <w:t>掌握轴心受拉构件破坏特征</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熟练运用所学知识进行轴心受拉</w:t>
            </w:r>
            <w:r>
              <w:rPr>
                <w:rFonts w:hint="eastAsia" w:cs="宋体" w:asciiTheme="minorEastAsia" w:hAnsiTheme="minorEastAsia"/>
                <w:color w:val="000000"/>
                <w:kern w:val="0"/>
                <w:szCs w:val="21"/>
              </w:rPr>
              <w:t>及受压</w:t>
            </w:r>
            <w:r>
              <w:rPr>
                <w:rFonts w:cs="宋体" w:asciiTheme="minorEastAsia" w:hAnsiTheme="minorEastAsia"/>
                <w:color w:val="000000"/>
                <w:kern w:val="0"/>
                <w:szCs w:val="21"/>
              </w:rPr>
              <w:t>构件的正截面承载力计算</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理解</w:t>
            </w:r>
            <w:r>
              <w:rPr>
                <w:rFonts w:hint="eastAsia" w:cs="宋体" w:asciiTheme="minorEastAsia" w:hAnsiTheme="minorEastAsia"/>
                <w:color w:val="000000"/>
                <w:kern w:val="0"/>
                <w:szCs w:val="21"/>
              </w:rPr>
              <w:t>轴心受力</w:t>
            </w:r>
            <w:r>
              <w:rPr>
                <w:rFonts w:cs="宋体" w:asciiTheme="minorEastAsia" w:hAnsiTheme="minorEastAsia"/>
                <w:color w:val="000000"/>
                <w:kern w:val="0"/>
                <w:szCs w:val="21"/>
              </w:rPr>
              <w:t>构件内钢筋的作用；理解轴心受压长柱正截面承载力降低的原因</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5.钢筋混凝土受弯构件正截面承载力计算（20%-30%）</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掌握</w:t>
            </w:r>
            <w:r>
              <w:rPr>
                <w:rFonts w:hint="eastAsia" w:cs="宋体" w:asciiTheme="minorEastAsia" w:hAnsiTheme="minorEastAsia"/>
                <w:color w:val="000000"/>
                <w:kern w:val="0"/>
                <w:szCs w:val="21"/>
              </w:rPr>
              <w:t>钢筋混凝土</w:t>
            </w:r>
            <w:r>
              <w:rPr>
                <w:rFonts w:cs="宋体" w:asciiTheme="minorEastAsia" w:hAnsiTheme="minorEastAsia"/>
                <w:color w:val="000000"/>
                <w:kern w:val="0"/>
                <w:szCs w:val="21"/>
              </w:rPr>
              <w:t>受弯构件正截面受力全过程特点和破坏机理</w:t>
            </w:r>
            <w:r>
              <w:rPr>
                <w:rFonts w:hint="eastAsia" w:cs="宋体" w:asciiTheme="minorEastAsia" w:hAnsiTheme="minorEastAsia"/>
                <w:color w:val="000000"/>
                <w:kern w:val="0"/>
                <w:szCs w:val="21"/>
              </w:rPr>
              <w:t>；</w:t>
            </w:r>
            <w:r>
              <w:rPr>
                <w:rFonts w:cs="宋体" w:asciiTheme="minorEastAsia" w:hAnsiTheme="minorEastAsia"/>
                <w:color w:val="000000"/>
                <w:kern w:val="0"/>
                <w:szCs w:val="21"/>
              </w:rPr>
              <w:t>掌握正截面不同破坏形态的特征及其发生条件</w:t>
            </w:r>
            <w:r>
              <w:rPr>
                <w:rFonts w:hint="eastAsia" w:cs="宋体" w:asciiTheme="minorEastAsia" w:hAnsiTheme="minorEastAsia"/>
                <w:color w:val="000000"/>
                <w:kern w:val="0"/>
                <w:szCs w:val="21"/>
              </w:rPr>
              <w:t>；</w:t>
            </w:r>
            <w:r>
              <w:rPr>
                <w:rFonts w:cs="宋体" w:asciiTheme="minorEastAsia" w:hAnsiTheme="minorEastAsia"/>
                <w:color w:val="000000"/>
                <w:kern w:val="0"/>
                <w:szCs w:val="21"/>
              </w:rPr>
              <w:t>掌握正截面承载力计算的基本概念和基本假定</w:t>
            </w:r>
            <w:r>
              <w:rPr>
                <w:rFonts w:hint="eastAsia" w:cs="宋体" w:asciiTheme="minorEastAsia" w:hAnsiTheme="minorEastAsia"/>
                <w:color w:val="000000"/>
                <w:kern w:val="0"/>
                <w:szCs w:val="21"/>
              </w:rPr>
              <w:t>；</w:t>
            </w:r>
            <w:r>
              <w:rPr>
                <w:rFonts w:cs="宋体" w:asciiTheme="minorEastAsia" w:hAnsiTheme="minorEastAsia"/>
                <w:color w:val="000000"/>
                <w:kern w:val="0"/>
                <w:szCs w:val="21"/>
              </w:rPr>
              <w:t>掌握不同截面受弯构件正截面承载力的计算</w:t>
            </w:r>
            <w:r>
              <w:rPr>
                <w:rFonts w:hint="eastAsia" w:cs="宋体" w:asciiTheme="minorEastAsia" w:hAnsiTheme="minorEastAsia"/>
                <w:color w:val="000000"/>
                <w:kern w:val="0"/>
                <w:szCs w:val="21"/>
              </w:rPr>
              <w:t>与构造。</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（2）熟练运用所学知识进行矩形、T形截面受弯构件正截面承载力的计算和配筋设计。</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理解混凝土保护层的作用和大小设置时需考虑的因素；理解钢筋混凝土受弯构件内各种钢筋的作用；理解T形截面受压翼缘的纵向应力分布特点</w:t>
            </w:r>
            <w:r>
              <w:rPr>
                <w:rFonts w:hint="eastAsia" w:cs="宋体" w:asciiTheme="minorEastAsia" w:hAnsiTheme="minorEastAsia"/>
                <w:color w:val="000000"/>
                <w:kern w:val="0"/>
                <w:szCs w:val="21"/>
              </w:rPr>
              <w:t>，理解两类T型截面的划分依据。</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6.钢筋混凝土受弯构件斜截面承载力计算（5%-10%）</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掌握</w:t>
            </w:r>
            <w:r>
              <w:rPr>
                <w:rFonts w:hint="eastAsia" w:cs="宋体" w:asciiTheme="minorEastAsia" w:hAnsiTheme="minorEastAsia"/>
                <w:color w:val="000000"/>
                <w:kern w:val="0"/>
                <w:szCs w:val="21"/>
              </w:rPr>
              <w:t>钢筋混凝土</w:t>
            </w:r>
            <w:r>
              <w:rPr>
                <w:rFonts w:cs="宋体" w:asciiTheme="minorEastAsia" w:hAnsiTheme="minorEastAsia"/>
                <w:color w:val="000000"/>
                <w:kern w:val="0"/>
                <w:szCs w:val="21"/>
              </w:rPr>
              <w:t>受弯构件斜截面的受力全过程特点和破坏机理</w:t>
            </w:r>
            <w:r>
              <w:rPr>
                <w:rFonts w:hint="eastAsia" w:cs="宋体" w:asciiTheme="minorEastAsia" w:hAnsiTheme="minorEastAsia"/>
                <w:color w:val="000000"/>
                <w:kern w:val="0"/>
                <w:szCs w:val="21"/>
              </w:rPr>
              <w:t>；掌握</w:t>
            </w:r>
            <w:r>
              <w:rPr>
                <w:rFonts w:cs="宋体" w:asciiTheme="minorEastAsia" w:hAnsiTheme="minorEastAsia"/>
                <w:color w:val="000000"/>
                <w:kern w:val="0"/>
                <w:szCs w:val="21"/>
              </w:rPr>
              <w:t>斜截面的受力全过程特点和破坏机理</w:t>
            </w:r>
            <w:r>
              <w:rPr>
                <w:rFonts w:hint="eastAsia" w:cs="宋体" w:asciiTheme="minorEastAsia" w:hAnsiTheme="minorEastAsia"/>
                <w:color w:val="000000"/>
                <w:kern w:val="0"/>
                <w:szCs w:val="21"/>
              </w:rPr>
              <w:t>；掌握斜截面承载力计算的基本概念和基本假定；掌握不同截面受弯构件斜截面承载力的计算与构造。</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（2）熟练运用所学知识进行矩形截面受弯构件斜截面的承载力计算和设计。</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（3）理解材料抵抗弯矩图的用途，理解纵筋弯起需满足的条件。</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7.钢筋混凝土受扭构件承载力计算（5%-10%）</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掌握纯扭构件的几种破坏形态、开裂扭矩的计算特点、配筋强度比的含义和作用、弯剪扭共同作用与单个内力作用时的承载力差异</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理解适筋钢筋混凝土纯扭构件的破坏过程；理解开裂扭矩、抗扭承载力的计算原理、计算公式和适用条件；理解弯剪扭共同作用时配筋设计的简化做法；理解轴心力对抗扭承载力、抗剪承载力的影响</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了解不同截面、多种内力作用时钢筋混凝土受扭构件的设计步骤</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8.钢筋混凝土偏心受力构件承载力计算（15%-25%）</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掌握偏心受压构件的两种破坏形态的特征和发生条件；掌握两种偏心受压构件的正截面受压承载力计算方法；掌握对称配筋的受压构件的正截面承载力计算方法</w:t>
            </w:r>
            <w:r>
              <w:rPr>
                <w:rFonts w:hint="eastAsia" w:cs="宋体" w:asciiTheme="minorEastAsia" w:hAnsiTheme="minorEastAsia"/>
                <w:color w:val="000000"/>
                <w:kern w:val="0"/>
                <w:szCs w:val="21"/>
              </w:rPr>
              <w:t>；掌握两种偏心受拉构件的破坏特征</w:t>
            </w:r>
            <w:r>
              <w:rPr>
                <w:rFonts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（2）熟练运用所学知识对矩形截面受压构件进行设计计算。</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理解偏心受压构件纵向弯曲引起的二阶弯矩对结构的影响；理解受压构件的Nu</w:t>
            </w:r>
            <w:r>
              <w:rPr>
                <w:rFonts w:hint="eastAsia" w:cs="宋体" w:asciiTheme="minorEastAsia" w:hAnsiTheme="minorEastAsia"/>
                <w:color w:val="000000"/>
                <w:kern w:val="0"/>
                <w:szCs w:val="21"/>
              </w:rPr>
              <w:t>-</w:t>
            </w:r>
            <w:r>
              <w:rPr>
                <w:rFonts w:cs="宋体" w:asciiTheme="minorEastAsia" w:hAnsiTheme="minorEastAsia"/>
                <w:color w:val="000000"/>
                <w:kern w:val="0"/>
                <w:szCs w:val="21"/>
              </w:rPr>
              <w:t>Mu相关曲线的含义和用途。</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（4）了解Cm-ηns方法考虑二阶弯矩的做法和思路，了解双向偏心受压构件的正截面承载力计算特点和方法。</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9.钢筋混凝土构件的裂缝、变形和耐久性（8%-12%）</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（1）掌握正常使用极限状态计算的依据、特点；掌握变形和裂缝计算的基本概念；掌握耐久性的概念。</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能熟练运用所学知识对钢筋混凝土受弯构件的变形、裂缝、耐久性问题进行计算、分析和判断。</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理解变形计算的原理和方法；理解影响变形、裂缝宽度、结构耐久性的主要因素和规律。</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了解变形、裂缝宽度计算公式的推导</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10．预应力混凝土的基本知识（5%-10%）</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掌握预应力混凝土的种类、优缺点；掌握先张法和后张法的施工工艺；掌握引起预应力损失的原因以及减小预应力损失的措施</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理解结构施加预应力的原因和结果；理解预应力损失的计算公式</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了解部分预应力混凝土和无粘结预应力混凝土的计算特点；了解高性能混凝土的材料性能</w:t>
            </w:r>
            <w:r>
              <w:rPr>
                <w:rFonts w:hint="eastAsia" w:cs="宋体" w:asciiTheme="minorEastAsia" w:hAnsiTheme="minorEastAsia"/>
                <w:color w:val="000000"/>
                <w:kern w:val="0"/>
                <w:szCs w:val="21"/>
              </w:rPr>
              <w:t>。</w:t>
            </w:r>
          </w:p>
          <w:p>
            <w:pPr>
              <w:widowControl/>
              <w:shd w:val="clear" w:color="auto" w:fill="FFFFFF"/>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2"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pStyle w:val="6"/>
              <w:spacing w:line="600" w:lineRule="exact"/>
              <w:ind w:firstLine="0" w:firstLineChars="0"/>
              <w:jc w:val="center"/>
              <w:rPr>
                <w:rFonts w:ascii="华文仿宋" w:hAnsi="华文仿宋" w:eastAsia="华文仿宋"/>
                <w:b/>
                <w:bCs/>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p>
            <w:pPr>
              <w:spacing w:line="288" w:lineRule="auto"/>
              <w:jc w:val="center"/>
              <w:rPr>
                <w:rFonts w:ascii="华文仿宋" w:hAnsi="华文仿宋" w:eastAsia="华文仿宋"/>
                <w:b/>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ind w:firstLine="420" w:firstLineChars="200"/>
              <w:jc w:val="left"/>
              <w:rPr>
                <w:rFonts w:cs="宋体" w:asciiTheme="minorEastAsia" w:hAnsiTheme="minorEastAsia"/>
                <w:color w:val="000000"/>
                <w:kern w:val="0"/>
                <w:szCs w:val="21"/>
              </w:rPr>
            </w:pPr>
          </w:p>
          <w:p>
            <w:pPr>
              <w:widowControl/>
              <w:shd w:val="clear" w:color="auto" w:fill="FFFFFF"/>
              <w:ind w:firstLine="420" w:firstLineChars="200"/>
              <w:jc w:val="left"/>
              <w:rPr>
                <w:szCs w:val="21"/>
              </w:rPr>
            </w:pPr>
            <w:r>
              <w:rPr>
                <w:rFonts w:hint="eastAsia" w:cs="宋体" w:asciiTheme="minorEastAsia" w:hAnsiTheme="minorEastAsia"/>
                <w:color w:val="000000"/>
                <w:kern w:val="0"/>
                <w:szCs w:val="21"/>
              </w:rPr>
              <w:t>不指定参考书目，考试范围以本考试大纲为准</w:t>
            </w:r>
          </w:p>
        </w:tc>
      </w:tr>
    </w:tbl>
    <w:p>
      <w:pPr>
        <w:rPr>
          <w:rFonts w:ascii="宋体" w:hAnsi="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Y0MjQ4M2NiZTY5ODZjYzk3MjBkMjRjOWIzY2I2N2QifQ=="/>
  </w:docVars>
  <w:rsids>
    <w:rsidRoot w:val="00FC570F"/>
    <w:rsid w:val="00174197"/>
    <w:rsid w:val="00291876"/>
    <w:rsid w:val="00300810"/>
    <w:rsid w:val="00373612"/>
    <w:rsid w:val="00380C4F"/>
    <w:rsid w:val="003928FD"/>
    <w:rsid w:val="00497775"/>
    <w:rsid w:val="0051456C"/>
    <w:rsid w:val="006F15CB"/>
    <w:rsid w:val="007539D4"/>
    <w:rsid w:val="00836878"/>
    <w:rsid w:val="008C67D3"/>
    <w:rsid w:val="009B614F"/>
    <w:rsid w:val="00CD6CE5"/>
    <w:rsid w:val="00E31BA6"/>
    <w:rsid w:val="00ED33F6"/>
    <w:rsid w:val="00FC570F"/>
    <w:rsid w:val="04E33E82"/>
    <w:rsid w:val="0A910C84"/>
    <w:rsid w:val="0DB666B3"/>
    <w:rsid w:val="0EFF06BE"/>
    <w:rsid w:val="109655A7"/>
    <w:rsid w:val="170B4447"/>
    <w:rsid w:val="17B1467D"/>
    <w:rsid w:val="1A6F51CB"/>
    <w:rsid w:val="1B3A548A"/>
    <w:rsid w:val="1CC26358"/>
    <w:rsid w:val="215E7BA7"/>
    <w:rsid w:val="23145FBC"/>
    <w:rsid w:val="237F451D"/>
    <w:rsid w:val="245C3C5B"/>
    <w:rsid w:val="26B9069B"/>
    <w:rsid w:val="2754465E"/>
    <w:rsid w:val="28FA7AB2"/>
    <w:rsid w:val="2A0552F1"/>
    <w:rsid w:val="2BA47DCD"/>
    <w:rsid w:val="30436698"/>
    <w:rsid w:val="307A495F"/>
    <w:rsid w:val="32FB15CC"/>
    <w:rsid w:val="38D67910"/>
    <w:rsid w:val="3BAC27A9"/>
    <w:rsid w:val="3D8A3E9E"/>
    <w:rsid w:val="3DEA7081"/>
    <w:rsid w:val="425A14ED"/>
    <w:rsid w:val="4478026A"/>
    <w:rsid w:val="48EF5232"/>
    <w:rsid w:val="4BD218D8"/>
    <w:rsid w:val="4E0E7D0D"/>
    <w:rsid w:val="50755107"/>
    <w:rsid w:val="524F6A06"/>
    <w:rsid w:val="52843C02"/>
    <w:rsid w:val="548D6173"/>
    <w:rsid w:val="557F48D6"/>
    <w:rsid w:val="58C17B9F"/>
    <w:rsid w:val="5B2C3641"/>
    <w:rsid w:val="5BAC56BA"/>
    <w:rsid w:val="5DE11505"/>
    <w:rsid w:val="61B2336B"/>
    <w:rsid w:val="67B76AB7"/>
    <w:rsid w:val="67B7762E"/>
    <w:rsid w:val="6F040951"/>
    <w:rsid w:val="6F256FFC"/>
    <w:rsid w:val="7108119A"/>
    <w:rsid w:val="743222E9"/>
    <w:rsid w:val="743D5FEE"/>
    <w:rsid w:val="785B410D"/>
    <w:rsid w:val="7A074554"/>
    <w:rsid w:val="7B3922A9"/>
    <w:rsid w:val="7CD67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420" w:firstLineChars="200"/>
    </w:pPr>
  </w:style>
  <w:style w:type="paragraph" w:customStyle="1" w:styleId="7">
    <w:name w:val="msolistparagraph"/>
    <w:basedOn w:val="1"/>
    <w:qFormat/>
    <w:uiPriority w:val="0"/>
    <w:pPr>
      <w:ind w:firstLine="420" w:firstLineChars="200"/>
    </w:p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1764</Words>
  <Characters>1844</Characters>
  <Lines>13</Lines>
  <Paragraphs>3</Paragraphs>
  <TotalTime>19</TotalTime>
  <ScaleCrop>false</ScaleCrop>
  <LinksUpToDate>false</LinksUpToDate>
  <CharactersWithSpaces>1846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2021-07-16T08:21:00Z</dcterms:created>
  <dc:creator>Administrator.USER-20190227GT</dc:creator>
  <cp:lastModifiedBy>陈欢</cp:lastModifiedBy>
  <cp:lastPrinted>2021-04-13T08:47:00Z</cp:lastPrinted>
  <dcterms:modified xsi:type="dcterms:W3CDTF">2024-03-07T07:13:29Z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9EE0194D72A2472190EC6A8EEEB54423</vt:lpwstr>
  </property>
</Properties>
</file>